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2D8" w:rsidRPr="00B12FFA" w:rsidRDefault="003D02D8" w:rsidP="003D02D8">
      <w:pPr>
        <w:ind w:firstLineChars="200" w:firstLine="602"/>
        <w:jc w:val="center"/>
        <w:rPr>
          <w:b/>
          <w:sz w:val="30"/>
          <w:szCs w:val="30"/>
        </w:rPr>
      </w:pPr>
      <w:r w:rsidRPr="00B12FFA">
        <w:rPr>
          <w:rFonts w:asciiTheme="majorEastAsia" w:eastAsiaTheme="majorEastAsia" w:hAnsiTheme="majorEastAsia" w:hint="eastAsia"/>
          <w:b/>
          <w:sz w:val="30"/>
          <w:szCs w:val="30"/>
        </w:rPr>
        <w:t>相关知识8</w:t>
      </w:r>
      <w:r w:rsidRPr="00B12FFA">
        <w:rPr>
          <w:rFonts w:hint="eastAsia"/>
          <w:b/>
          <w:sz w:val="30"/>
          <w:szCs w:val="30"/>
        </w:rPr>
        <w:t xml:space="preserve">  </w:t>
      </w:r>
      <w:r w:rsidRPr="00B12FFA">
        <w:rPr>
          <w:rFonts w:hint="eastAsia"/>
          <w:b/>
          <w:sz w:val="30"/>
          <w:szCs w:val="30"/>
        </w:rPr>
        <w:t>腹膜炎</w:t>
      </w:r>
    </w:p>
    <w:p w:rsidR="003D02D8" w:rsidRDefault="003D02D8" w:rsidP="003D02D8">
      <w:pPr>
        <w:adjustRightInd w:val="0"/>
        <w:snapToGrid w:val="0"/>
      </w:pPr>
    </w:p>
    <w:p w:rsidR="003D02D8" w:rsidRDefault="003D02D8" w:rsidP="003D02D8">
      <w:pPr>
        <w:adjustRightInd w:val="0"/>
        <w:snapToGrid w:val="0"/>
      </w:pPr>
      <w:r>
        <w:rPr>
          <w:rFonts w:hint="eastAsia"/>
        </w:rPr>
        <w:t xml:space="preserve">     </w:t>
      </w:r>
      <w:r>
        <w:rPr>
          <w:rFonts w:hint="eastAsia"/>
        </w:rPr>
        <w:t>腹膜炎是由细菌感染或化学物质刺激所引起的腹膜炎症。根据临床表现分为急性腹膜炎和慢性腹膜炎；根据腹膜内有无感染病灶分为原发性腹膜炎和</w:t>
      </w:r>
      <w:proofErr w:type="gramStart"/>
      <w:r>
        <w:rPr>
          <w:rFonts w:hint="eastAsia"/>
        </w:rPr>
        <w:t>继发</w:t>
      </w:r>
      <w:proofErr w:type="gramEnd"/>
      <w:r>
        <w:rPr>
          <w:rFonts w:hint="eastAsia"/>
        </w:rPr>
        <w:t>性腹膜炎；根据病因分为细菌性腹膜炎和非细菌性腹膜炎；根据炎症的范围或程度又分为局限性腹膜炎和弥漫性腹膜炎。犬多为继发性腹膜炎。</w:t>
      </w:r>
    </w:p>
    <w:p w:rsidR="003D02D8" w:rsidRPr="00B12FFA" w:rsidRDefault="003D02D8" w:rsidP="003D02D8">
      <w:pPr>
        <w:adjustRightInd w:val="0"/>
        <w:snapToGrid w:val="0"/>
        <w:rPr>
          <w:sz w:val="24"/>
        </w:rPr>
      </w:pPr>
      <w:r>
        <w:rPr>
          <w:rFonts w:hint="eastAsia"/>
        </w:rPr>
        <w:t xml:space="preserve">  </w:t>
      </w:r>
      <w:r>
        <w:rPr>
          <w:rFonts w:hint="eastAsia"/>
          <w:b/>
        </w:rPr>
        <w:t xml:space="preserve"> </w:t>
      </w:r>
      <w:r w:rsidRPr="00B12FFA">
        <w:rPr>
          <w:rFonts w:hint="eastAsia"/>
          <w:sz w:val="24"/>
        </w:rPr>
        <w:t xml:space="preserve"> </w:t>
      </w:r>
      <w:r w:rsidRPr="00B12FFA">
        <w:rPr>
          <w:rFonts w:hint="eastAsia"/>
          <w:sz w:val="24"/>
        </w:rPr>
        <w:t>一、病因</w:t>
      </w:r>
    </w:p>
    <w:p w:rsidR="003D02D8" w:rsidRDefault="003D02D8" w:rsidP="003D02D8">
      <w:pPr>
        <w:adjustRightInd w:val="0"/>
        <w:snapToGrid w:val="0"/>
      </w:pPr>
      <w:r>
        <w:rPr>
          <w:rFonts w:hint="eastAsia"/>
        </w:rPr>
        <w:t xml:space="preserve"> </w:t>
      </w:r>
      <w:r w:rsidRPr="00B12FFA">
        <w:rPr>
          <w:rFonts w:hint="eastAsia"/>
        </w:rPr>
        <w:t xml:space="preserve">   1</w:t>
      </w:r>
      <w:r w:rsidRPr="00B12FFA">
        <w:rPr>
          <w:rFonts w:hint="eastAsia"/>
        </w:rPr>
        <w:t>．急性腹膜炎</w:t>
      </w:r>
      <w:r w:rsidRPr="00B12FFA">
        <w:rPr>
          <w:rFonts w:hint="eastAsia"/>
        </w:rPr>
        <w:t xml:space="preserve"> </w:t>
      </w:r>
      <w:r>
        <w:rPr>
          <w:rFonts w:hint="eastAsia"/>
        </w:rPr>
        <w:t xml:space="preserve"> </w:t>
      </w:r>
      <w:r>
        <w:rPr>
          <w:rFonts w:hint="eastAsia"/>
        </w:rPr>
        <w:t>主要继发于下列疾病。</w:t>
      </w:r>
    </w:p>
    <w:p w:rsidR="003D02D8" w:rsidRDefault="003D02D8" w:rsidP="003D02D8">
      <w:pPr>
        <w:adjustRightInd w:val="0"/>
        <w:snapToGrid w:val="0"/>
      </w:pPr>
      <w:r>
        <w:rPr>
          <w:rFonts w:hint="eastAsia"/>
        </w:rPr>
        <w:t xml:space="preserve">    (1)</w:t>
      </w:r>
      <w:r>
        <w:rPr>
          <w:rFonts w:hint="eastAsia"/>
        </w:rPr>
        <w:t>消化道穿孔：如消化道的异物、肠套叠及肠梗阻等时，由于肠破裂，消化道内容物漏入腹腔，使腹膜受到刺激和感染。</w:t>
      </w:r>
    </w:p>
    <w:p w:rsidR="003D02D8" w:rsidRDefault="003D02D8" w:rsidP="003D02D8">
      <w:pPr>
        <w:adjustRightInd w:val="0"/>
        <w:snapToGrid w:val="0"/>
      </w:pPr>
      <w:r>
        <w:rPr>
          <w:rFonts w:hint="eastAsia"/>
        </w:rPr>
        <w:t xml:space="preserve">    (2) </w:t>
      </w:r>
      <w:r>
        <w:rPr>
          <w:rFonts w:hint="eastAsia"/>
        </w:rPr>
        <w:t>膀胱穿孔：主要发生于插入导尿管失误或尿道阻塞使膀胱破裂，尿液刺激腹膜。</w:t>
      </w:r>
    </w:p>
    <w:p w:rsidR="003D02D8" w:rsidRDefault="003D02D8" w:rsidP="003D02D8">
      <w:pPr>
        <w:adjustRightInd w:val="0"/>
        <w:snapToGrid w:val="0"/>
      </w:pPr>
      <w:r>
        <w:rPr>
          <w:rFonts w:hint="eastAsia"/>
        </w:rPr>
        <w:t xml:space="preserve">    (3)</w:t>
      </w:r>
      <w:r>
        <w:rPr>
          <w:rFonts w:hint="eastAsia"/>
        </w:rPr>
        <w:t>生殖器穿孔：常见于子宫</w:t>
      </w:r>
      <w:proofErr w:type="gramStart"/>
      <w:r>
        <w:rPr>
          <w:rFonts w:hint="eastAsia"/>
        </w:rPr>
        <w:t>蓄脓及子宫</w:t>
      </w:r>
      <w:proofErr w:type="gramEnd"/>
      <w:r>
        <w:rPr>
          <w:rFonts w:hint="eastAsia"/>
        </w:rPr>
        <w:t>扭转等。</w:t>
      </w:r>
    </w:p>
    <w:p w:rsidR="003D02D8" w:rsidRDefault="003D02D8" w:rsidP="003D02D8">
      <w:pPr>
        <w:adjustRightInd w:val="0"/>
        <w:snapToGrid w:val="0"/>
      </w:pPr>
      <w:r>
        <w:rPr>
          <w:rFonts w:hint="eastAsia"/>
        </w:rPr>
        <w:t xml:space="preserve">    (4)</w:t>
      </w:r>
      <w:r>
        <w:rPr>
          <w:rFonts w:hint="eastAsia"/>
        </w:rPr>
        <w:t>腹壁穿透创、腹部挫伤、腹部外科手术感染、脏器与腹膜粘连以及肿瘤破裂或腹腔内注入刺激性药物等。</w:t>
      </w:r>
    </w:p>
    <w:p w:rsidR="003D02D8" w:rsidRDefault="003D02D8" w:rsidP="003D02D8">
      <w:pPr>
        <w:adjustRightInd w:val="0"/>
        <w:snapToGrid w:val="0"/>
      </w:pPr>
      <w:r>
        <w:rPr>
          <w:rFonts w:hint="eastAsia"/>
        </w:rPr>
        <w:t xml:space="preserve">    </w:t>
      </w:r>
      <w:r w:rsidRPr="00B12FFA">
        <w:rPr>
          <w:rFonts w:hint="eastAsia"/>
        </w:rPr>
        <w:t>2</w:t>
      </w:r>
      <w:r w:rsidRPr="00B12FFA">
        <w:rPr>
          <w:rFonts w:hint="eastAsia"/>
        </w:rPr>
        <w:t>．慢性腹膜炎</w:t>
      </w:r>
      <w:r>
        <w:rPr>
          <w:rFonts w:hint="eastAsia"/>
        </w:rPr>
        <w:t xml:space="preserve">  </w:t>
      </w:r>
      <w:r>
        <w:rPr>
          <w:rFonts w:hint="eastAsia"/>
        </w:rPr>
        <w:t>多发生于腹腔脏器炎症的扩散或急性腹膜炎的持续发展，逐步转为慢性弥漫性腹膜炎。</w:t>
      </w:r>
    </w:p>
    <w:p w:rsidR="003D02D8" w:rsidRDefault="003D02D8" w:rsidP="003D02D8">
      <w:pPr>
        <w:adjustRightInd w:val="0"/>
        <w:snapToGrid w:val="0"/>
        <w:rPr>
          <w:b/>
        </w:rPr>
      </w:pPr>
      <w:r>
        <w:rPr>
          <w:rFonts w:hint="eastAsia"/>
        </w:rPr>
        <w:t xml:space="preserve">    </w:t>
      </w:r>
      <w:r w:rsidRPr="00B12FFA">
        <w:rPr>
          <w:rFonts w:hint="eastAsia"/>
          <w:sz w:val="24"/>
        </w:rPr>
        <w:t>二、症状</w:t>
      </w:r>
    </w:p>
    <w:p w:rsidR="003D02D8" w:rsidRDefault="003D02D8" w:rsidP="003D02D8">
      <w:pPr>
        <w:adjustRightInd w:val="0"/>
        <w:snapToGrid w:val="0"/>
      </w:pPr>
      <w:r>
        <w:rPr>
          <w:rFonts w:hint="eastAsia"/>
        </w:rPr>
        <w:t xml:space="preserve"> </w:t>
      </w:r>
      <w:r>
        <w:rPr>
          <w:rFonts w:hint="eastAsia"/>
          <w:b/>
        </w:rPr>
        <w:t xml:space="preserve">  </w:t>
      </w:r>
      <w:r w:rsidRPr="00B12FFA">
        <w:rPr>
          <w:rFonts w:hint="eastAsia"/>
        </w:rPr>
        <w:t xml:space="preserve"> 1</w:t>
      </w:r>
      <w:r w:rsidRPr="00B12FFA">
        <w:rPr>
          <w:rFonts w:hint="eastAsia"/>
        </w:rPr>
        <w:t>．急性腹膜炎</w:t>
      </w:r>
      <w:r>
        <w:rPr>
          <w:rFonts w:hint="eastAsia"/>
        </w:rPr>
        <w:t xml:space="preserve">  </w:t>
      </w:r>
      <w:r>
        <w:rPr>
          <w:rFonts w:hint="eastAsia"/>
        </w:rPr>
        <w:t>主要表现剧烈的持续性腹痛，体温升高。呈弓背姿势，精神沉郁，食欲不振，反射性呕吐，呈胸式呼吸。触诊腹壁紧张</w:t>
      </w:r>
      <w:proofErr w:type="gramStart"/>
      <w:r>
        <w:rPr>
          <w:rFonts w:hint="eastAsia"/>
        </w:rPr>
        <w:t>卷缩</w:t>
      </w:r>
      <w:proofErr w:type="gramEnd"/>
      <w:r>
        <w:rPr>
          <w:rFonts w:hint="eastAsia"/>
        </w:rPr>
        <w:t>，压痛明显处有温热感。腹腔积液时，下腹部向两侧对称性膨大，叩诊呈水平浊音，浊音区上方呈鼓音。</w:t>
      </w:r>
    </w:p>
    <w:p w:rsidR="003D02D8" w:rsidRDefault="003D02D8" w:rsidP="003D02D8">
      <w:pPr>
        <w:adjustRightInd w:val="0"/>
        <w:snapToGrid w:val="0"/>
      </w:pPr>
      <w:r>
        <w:rPr>
          <w:rFonts w:hint="eastAsia"/>
        </w:rPr>
        <w:t xml:space="preserve">  </w:t>
      </w:r>
      <w:r>
        <w:rPr>
          <w:rFonts w:hint="eastAsia"/>
          <w:b/>
        </w:rPr>
        <w:t xml:space="preserve"> </w:t>
      </w:r>
      <w:r w:rsidRPr="00B12FFA">
        <w:rPr>
          <w:rFonts w:hint="eastAsia"/>
        </w:rPr>
        <w:t xml:space="preserve"> 2</w:t>
      </w:r>
      <w:r w:rsidRPr="00B12FFA">
        <w:rPr>
          <w:rFonts w:hint="eastAsia"/>
        </w:rPr>
        <w:t>．慢性腹膜炎</w:t>
      </w:r>
      <w:r>
        <w:rPr>
          <w:rFonts w:hint="eastAsia"/>
        </w:rPr>
        <w:t xml:space="preserve">  </w:t>
      </w:r>
      <w:r>
        <w:rPr>
          <w:rFonts w:hint="eastAsia"/>
        </w:rPr>
        <w:t>常发生肠管粘连妨碍肠蠕动，表现消化不良和腹痛。</w:t>
      </w:r>
    </w:p>
    <w:p w:rsidR="003D02D8" w:rsidRPr="00B12FFA" w:rsidRDefault="003D02D8" w:rsidP="003D02D8">
      <w:pPr>
        <w:adjustRightInd w:val="0"/>
        <w:snapToGrid w:val="0"/>
        <w:ind w:firstLine="435"/>
      </w:pPr>
      <w:r>
        <w:rPr>
          <w:rFonts w:hint="eastAsia"/>
        </w:rPr>
        <w:t>X</w:t>
      </w:r>
      <w:r>
        <w:rPr>
          <w:rFonts w:hint="eastAsia"/>
        </w:rPr>
        <w:t>线检查以腹部呈毛玻璃样、腹腔内阴影消失为特征。腹水中可见中性粒细胞和巨噬细胞</w:t>
      </w:r>
      <w:r>
        <w:rPr>
          <w:rFonts w:hint="eastAsia"/>
        </w:rPr>
        <w:t xml:space="preserve"> (</w:t>
      </w:r>
      <w:r>
        <w:rPr>
          <w:rFonts w:hint="eastAsia"/>
        </w:rPr>
        <w:t>但初期不易发现</w:t>
      </w:r>
      <w:r>
        <w:rPr>
          <w:rFonts w:hint="eastAsia"/>
        </w:rPr>
        <w:t>)</w:t>
      </w:r>
      <w:r>
        <w:rPr>
          <w:rFonts w:hint="eastAsia"/>
        </w:rPr>
        <w:t>等。因此腹膜腔穿刺液的理化检查和细胞学检查对腹膜炎和腹腔积水的鉴别诊断具有重要意义。表</w:t>
      </w:r>
      <w:r>
        <w:rPr>
          <w:rFonts w:hint="eastAsia"/>
        </w:rPr>
        <w:t>2-4-1</w:t>
      </w:r>
      <w:r>
        <w:rPr>
          <w:rFonts w:hint="eastAsia"/>
        </w:rPr>
        <w:t>渗出液与漏出液的鉴别。</w:t>
      </w:r>
    </w:p>
    <w:p w:rsidR="003D02D8" w:rsidRDefault="003D02D8" w:rsidP="003D02D8">
      <w:pPr>
        <w:widowControl/>
        <w:jc w:val="left"/>
        <w:rPr>
          <w:rFonts w:ascii="宋体" w:hAnsi="宋体" w:cs="宋体"/>
          <w:kern w:val="0"/>
          <w:sz w:val="24"/>
        </w:rPr>
      </w:pPr>
      <w:r>
        <w:rPr>
          <w:rFonts w:ascii="宋体" w:hAnsi="宋体" w:cs="宋体"/>
          <w:noProof/>
          <w:kern w:val="0"/>
          <w:sz w:val="24"/>
        </w:rPr>
        <w:drawing>
          <wp:inline distT="0" distB="0" distL="0" distR="0" wp14:anchorId="79FD1204" wp14:editId="7CA92899">
            <wp:extent cx="5279390" cy="2458720"/>
            <wp:effectExtent l="0" t="0" r="0" b="0"/>
            <wp:docPr id="5" name="图片 5" descr="QQ图片2013062715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QQ图片20130627154228"/>
                    <pic:cNvPicPr>
                      <a:picLocks noChangeAspect="1" noChangeArrowheads="1"/>
                    </pic:cNvPicPr>
                  </pic:nvPicPr>
                  <pic:blipFill>
                    <a:blip r:embed="rId5">
                      <a:extLst>
                        <a:ext uri="{28A0092B-C50C-407E-A947-70E740481C1C}">
                          <a14:useLocalDpi xmlns:a14="http://schemas.microsoft.com/office/drawing/2010/main" val="0"/>
                        </a:ext>
                      </a:extLst>
                    </a:blip>
                    <a:srcRect t="6181"/>
                    <a:stretch>
                      <a:fillRect/>
                    </a:stretch>
                  </pic:blipFill>
                  <pic:spPr bwMode="auto">
                    <a:xfrm>
                      <a:off x="0" y="0"/>
                      <a:ext cx="5279390" cy="2458720"/>
                    </a:xfrm>
                    <a:prstGeom prst="rect">
                      <a:avLst/>
                    </a:prstGeom>
                    <a:noFill/>
                    <a:ln>
                      <a:noFill/>
                    </a:ln>
                  </pic:spPr>
                </pic:pic>
              </a:graphicData>
            </a:graphic>
          </wp:inline>
        </w:drawing>
      </w:r>
    </w:p>
    <w:p w:rsidR="003D02D8" w:rsidRDefault="003D02D8" w:rsidP="003D02D8">
      <w:pPr>
        <w:adjustRightInd w:val="0"/>
        <w:snapToGrid w:val="0"/>
        <w:ind w:firstLineChars="1200" w:firstLine="2520"/>
      </w:pPr>
      <w:r>
        <w:rPr>
          <w:rFonts w:hint="eastAsia"/>
        </w:rPr>
        <w:t>表</w:t>
      </w:r>
      <w:r>
        <w:rPr>
          <w:rFonts w:hint="eastAsia"/>
        </w:rPr>
        <w:t xml:space="preserve">2-4-1   </w:t>
      </w:r>
      <w:r>
        <w:rPr>
          <w:rFonts w:hint="eastAsia"/>
        </w:rPr>
        <w:t>渗出液与漏出液的鉴别</w:t>
      </w:r>
    </w:p>
    <w:p w:rsidR="003D02D8" w:rsidRPr="00B12FFA" w:rsidRDefault="003D02D8" w:rsidP="003D02D8">
      <w:pPr>
        <w:adjustRightInd w:val="0"/>
        <w:snapToGrid w:val="0"/>
        <w:ind w:firstLineChars="200" w:firstLine="480"/>
        <w:rPr>
          <w:sz w:val="24"/>
        </w:rPr>
      </w:pPr>
      <w:r w:rsidRPr="00B12FFA">
        <w:rPr>
          <w:rFonts w:hint="eastAsia"/>
          <w:sz w:val="24"/>
        </w:rPr>
        <w:t>三、治疗</w:t>
      </w:r>
    </w:p>
    <w:p w:rsidR="003D02D8" w:rsidRDefault="003D02D8" w:rsidP="003D02D8">
      <w:pPr>
        <w:adjustRightInd w:val="0"/>
        <w:snapToGrid w:val="0"/>
      </w:pPr>
      <w:r>
        <w:rPr>
          <w:rFonts w:hint="eastAsia"/>
        </w:rPr>
        <w:t xml:space="preserve">    </w:t>
      </w:r>
      <w:r w:rsidRPr="00B12FFA">
        <w:rPr>
          <w:rFonts w:hint="eastAsia"/>
        </w:rPr>
        <w:t>1</w:t>
      </w:r>
      <w:r w:rsidRPr="00B12FFA">
        <w:rPr>
          <w:rFonts w:hint="eastAsia"/>
        </w:rPr>
        <w:t>．应用抗菌药物控制感染及抗休克</w:t>
      </w:r>
      <w:r>
        <w:rPr>
          <w:rFonts w:hint="eastAsia"/>
        </w:rPr>
        <w:t xml:space="preserve">  </w:t>
      </w:r>
      <w:r>
        <w:rPr>
          <w:rFonts w:hint="eastAsia"/>
        </w:rPr>
        <w:t>常用抗菌药物主要有氨卡青霉素、头孢菌素、罗红霉素、氟</w:t>
      </w:r>
      <w:proofErr w:type="gramStart"/>
      <w:r>
        <w:rPr>
          <w:rFonts w:hint="eastAsia"/>
        </w:rPr>
        <w:t>喹</w:t>
      </w:r>
      <w:proofErr w:type="gramEnd"/>
      <w:r>
        <w:rPr>
          <w:rFonts w:hint="eastAsia"/>
        </w:rPr>
        <w:t>诺酮类等。对于休克病犬，要改善循环，纠正脱水，用林格氏液</w:t>
      </w:r>
      <w:r>
        <w:rPr>
          <w:rFonts w:hint="eastAsia"/>
        </w:rPr>
        <w:t>100</w:t>
      </w:r>
      <w:r>
        <w:rPr>
          <w:rFonts w:hint="eastAsia"/>
        </w:rPr>
        <w:t>～</w:t>
      </w:r>
      <w:r>
        <w:rPr>
          <w:rFonts w:hint="eastAsia"/>
        </w:rPr>
        <w:t>500mL</w:t>
      </w:r>
      <w:r>
        <w:rPr>
          <w:rFonts w:hint="eastAsia"/>
        </w:rPr>
        <w:t>、地塞米松</w:t>
      </w:r>
      <w:r>
        <w:rPr>
          <w:rFonts w:hint="eastAsia"/>
        </w:rPr>
        <w:t>2</w:t>
      </w:r>
      <w:r>
        <w:rPr>
          <w:rFonts w:hint="eastAsia"/>
        </w:rPr>
        <w:t>～</w:t>
      </w:r>
      <w:r>
        <w:rPr>
          <w:rFonts w:hint="eastAsia"/>
        </w:rPr>
        <w:t>10mg</w:t>
      </w:r>
      <w:r>
        <w:rPr>
          <w:rFonts w:hint="eastAsia"/>
        </w:rPr>
        <w:t>、先锋霉素</w:t>
      </w:r>
      <w:r>
        <w:rPr>
          <w:rFonts w:hint="eastAsia"/>
        </w:rPr>
        <w:t>200</w:t>
      </w:r>
      <w:r>
        <w:rPr>
          <w:rFonts w:hint="eastAsia"/>
        </w:rPr>
        <w:t>～</w:t>
      </w:r>
      <w:r>
        <w:rPr>
          <w:rFonts w:hint="eastAsia"/>
        </w:rPr>
        <w:t xml:space="preserve">2000mg </w:t>
      </w:r>
      <w:r>
        <w:rPr>
          <w:rFonts w:hint="eastAsia"/>
        </w:rPr>
        <w:t>静脉滴注，每日</w:t>
      </w:r>
      <w:r>
        <w:rPr>
          <w:rFonts w:hint="eastAsia"/>
        </w:rPr>
        <w:t>1</w:t>
      </w:r>
      <w:r>
        <w:rPr>
          <w:rFonts w:hint="eastAsia"/>
        </w:rPr>
        <w:t>次。</w:t>
      </w:r>
    </w:p>
    <w:p w:rsidR="003D02D8" w:rsidRDefault="003D02D8" w:rsidP="003D02D8">
      <w:pPr>
        <w:adjustRightInd w:val="0"/>
        <w:snapToGrid w:val="0"/>
      </w:pPr>
      <w:r>
        <w:rPr>
          <w:rFonts w:hint="eastAsia"/>
        </w:rPr>
        <w:t xml:space="preserve">    </w:t>
      </w:r>
      <w:r w:rsidRPr="00B12FFA">
        <w:rPr>
          <w:rFonts w:hint="eastAsia"/>
        </w:rPr>
        <w:t>2</w:t>
      </w:r>
      <w:r w:rsidRPr="00B12FFA">
        <w:rPr>
          <w:rFonts w:hint="eastAsia"/>
        </w:rPr>
        <w:t>．穿刺放液</w:t>
      </w:r>
      <w:r>
        <w:rPr>
          <w:rFonts w:hint="eastAsia"/>
        </w:rPr>
        <w:t xml:space="preserve">  </w:t>
      </w:r>
      <w:r>
        <w:rPr>
          <w:rFonts w:hint="eastAsia"/>
        </w:rPr>
        <w:t>腹腔内渗出液过多，要及时穿刺放液，同时注入</w:t>
      </w:r>
      <w:r>
        <w:rPr>
          <w:rFonts w:hint="eastAsia"/>
        </w:rPr>
        <w:t>0.25%</w:t>
      </w:r>
      <w:r>
        <w:rPr>
          <w:rFonts w:hint="eastAsia"/>
        </w:rPr>
        <w:t>的普鲁卡因青霉素</w:t>
      </w:r>
      <w:r>
        <w:rPr>
          <w:rFonts w:hint="eastAsia"/>
        </w:rPr>
        <w:t>10mL</w:t>
      </w:r>
      <w:r>
        <w:rPr>
          <w:rFonts w:hint="eastAsia"/>
        </w:rPr>
        <w:t>。</w:t>
      </w:r>
    </w:p>
    <w:p w:rsidR="003D02D8" w:rsidRDefault="003D02D8" w:rsidP="003D02D8">
      <w:pPr>
        <w:adjustRightInd w:val="0"/>
        <w:snapToGrid w:val="0"/>
      </w:pPr>
      <w:r>
        <w:rPr>
          <w:rFonts w:hint="eastAsia"/>
        </w:rPr>
        <w:t xml:space="preserve">   </w:t>
      </w:r>
      <w:r>
        <w:rPr>
          <w:rFonts w:hint="eastAsia"/>
          <w:b/>
        </w:rPr>
        <w:t xml:space="preserve"> </w:t>
      </w:r>
      <w:r w:rsidRPr="00B12FFA">
        <w:rPr>
          <w:rFonts w:hint="eastAsia"/>
        </w:rPr>
        <w:t>3</w:t>
      </w:r>
      <w:r w:rsidRPr="00B12FFA">
        <w:rPr>
          <w:rFonts w:hint="eastAsia"/>
        </w:rPr>
        <w:t>．制止渗出</w:t>
      </w:r>
      <w:r>
        <w:rPr>
          <w:rFonts w:hint="eastAsia"/>
        </w:rPr>
        <w:t xml:space="preserve">  l0%</w:t>
      </w:r>
      <w:r>
        <w:rPr>
          <w:rFonts w:hint="eastAsia"/>
        </w:rPr>
        <w:t>葡萄糖酸钙溶液</w:t>
      </w:r>
      <w:r>
        <w:rPr>
          <w:rFonts w:hint="eastAsia"/>
        </w:rPr>
        <w:t>5</w:t>
      </w:r>
      <w:r>
        <w:rPr>
          <w:rFonts w:hint="eastAsia"/>
        </w:rPr>
        <w:t>～</w:t>
      </w:r>
      <w:r>
        <w:rPr>
          <w:rFonts w:hint="eastAsia"/>
        </w:rPr>
        <w:t>40mL</w:t>
      </w:r>
      <w:r>
        <w:rPr>
          <w:rFonts w:hint="eastAsia"/>
        </w:rPr>
        <w:t>、维生素</w:t>
      </w:r>
      <w:r>
        <w:rPr>
          <w:rFonts w:hint="eastAsia"/>
        </w:rPr>
        <w:t>C</w:t>
      </w:r>
      <w:r>
        <w:rPr>
          <w:rFonts w:hint="eastAsia"/>
        </w:rPr>
        <w:t>加入高渗糖溶液中静脉注射。</w:t>
      </w:r>
    </w:p>
    <w:p w:rsidR="003D02D8" w:rsidRDefault="003D02D8" w:rsidP="003D02D8">
      <w:pPr>
        <w:adjustRightInd w:val="0"/>
        <w:snapToGrid w:val="0"/>
      </w:pPr>
      <w:r>
        <w:rPr>
          <w:rFonts w:hint="eastAsia"/>
        </w:rPr>
        <w:t xml:space="preserve">   </w:t>
      </w:r>
      <w:r>
        <w:rPr>
          <w:rFonts w:hint="eastAsia"/>
          <w:b/>
        </w:rPr>
        <w:t xml:space="preserve"> </w:t>
      </w:r>
      <w:r w:rsidRPr="00B12FFA">
        <w:rPr>
          <w:rFonts w:hint="eastAsia"/>
        </w:rPr>
        <w:t>4</w:t>
      </w:r>
      <w:r w:rsidRPr="00B12FFA">
        <w:rPr>
          <w:rFonts w:hint="eastAsia"/>
        </w:rPr>
        <w:t>．中药利水</w:t>
      </w:r>
      <w:r>
        <w:rPr>
          <w:rFonts w:hint="eastAsia"/>
        </w:rPr>
        <w:t xml:space="preserve">  </w:t>
      </w:r>
      <w:r>
        <w:rPr>
          <w:rFonts w:hint="eastAsia"/>
        </w:rPr>
        <w:t>可参考腹腔积水的治疗，应用大腹皮</w:t>
      </w:r>
      <w:smartTag w:uri="urn:schemas-microsoft-com:office:smarttags" w:element="chmetcnv">
        <w:smartTagPr>
          <w:attr w:name="UnitName" w:val="g"/>
          <w:attr w:name="SourceValue" w:val="25"/>
          <w:attr w:name="HasSpace" w:val="False"/>
          <w:attr w:name="Negative" w:val="False"/>
          <w:attr w:name="NumberType" w:val="1"/>
          <w:attr w:name="TCSC" w:val="0"/>
        </w:smartTagPr>
        <w:r>
          <w:rPr>
            <w:rFonts w:hint="eastAsia"/>
          </w:rPr>
          <w:t>25g</w:t>
        </w:r>
      </w:smartTag>
      <w:r>
        <w:rPr>
          <w:rFonts w:hint="eastAsia"/>
        </w:rPr>
        <w:t>、桑百皮</w:t>
      </w:r>
      <w:smartTag w:uri="urn:schemas-microsoft-com:office:smarttags" w:element="chmetcnv">
        <w:smartTagPr>
          <w:attr w:name="UnitName" w:val="g"/>
          <w:attr w:name="SourceValue" w:val="20"/>
          <w:attr w:name="HasSpace" w:val="False"/>
          <w:attr w:name="Negative" w:val="False"/>
          <w:attr w:name="NumberType" w:val="1"/>
          <w:attr w:name="TCSC" w:val="0"/>
        </w:smartTagPr>
        <w:r>
          <w:rPr>
            <w:rFonts w:hint="eastAsia"/>
          </w:rPr>
          <w:t>20g</w:t>
        </w:r>
      </w:smartTag>
      <w:r>
        <w:rPr>
          <w:rFonts w:hint="eastAsia"/>
        </w:rPr>
        <w:t>、陈皮</w:t>
      </w:r>
      <w:r>
        <w:rPr>
          <w:rFonts w:hint="eastAsia"/>
        </w:rPr>
        <w:t>l</w:t>
      </w:r>
      <w:smartTag w:uri="urn:schemas-microsoft-com:office:smarttags" w:element="chmetcnv">
        <w:smartTagPr>
          <w:attr w:name="UnitName" w:val="g"/>
          <w:attr w:name="SourceValue" w:val="0"/>
          <w:attr w:name="HasSpace" w:val="False"/>
          <w:attr w:name="Negative" w:val="False"/>
          <w:attr w:name="NumberType" w:val="1"/>
          <w:attr w:name="TCSC" w:val="0"/>
        </w:smartTagPr>
        <w:r>
          <w:rPr>
            <w:rFonts w:hint="eastAsia"/>
          </w:rPr>
          <w:t>0g</w:t>
        </w:r>
      </w:smartTag>
      <w:r>
        <w:rPr>
          <w:rFonts w:hint="eastAsia"/>
        </w:rPr>
        <w:t>、茯苓</w:t>
      </w:r>
      <w:smartTag w:uri="urn:schemas-microsoft-com:office:smarttags" w:element="chmetcnv">
        <w:smartTagPr>
          <w:attr w:name="UnitName" w:val="g"/>
          <w:attr w:name="SourceValue" w:val="20"/>
          <w:attr w:name="HasSpace" w:val="False"/>
          <w:attr w:name="Negative" w:val="False"/>
          <w:attr w:name="NumberType" w:val="1"/>
          <w:attr w:name="TCSC" w:val="0"/>
        </w:smartTagPr>
        <w:r>
          <w:rPr>
            <w:rFonts w:hint="eastAsia"/>
          </w:rPr>
          <w:t>20g</w:t>
        </w:r>
      </w:smartTag>
      <w:r>
        <w:rPr>
          <w:rFonts w:hint="eastAsia"/>
        </w:rPr>
        <w:t>、白术</w:t>
      </w:r>
      <w:smartTag w:uri="urn:schemas-microsoft-com:office:smarttags" w:element="chmetcnv">
        <w:smartTagPr>
          <w:attr w:name="UnitName" w:val="g"/>
          <w:attr w:name="SourceValue" w:val="20"/>
          <w:attr w:name="HasSpace" w:val="False"/>
          <w:attr w:name="Negative" w:val="False"/>
          <w:attr w:name="NumberType" w:val="1"/>
          <w:attr w:name="TCSC" w:val="0"/>
        </w:smartTagPr>
        <w:r>
          <w:rPr>
            <w:rFonts w:hint="eastAsia"/>
          </w:rPr>
          <w:t>20g</w:t>
        </w:r>
      </w:smartTag>
      <w:r>
        <w:rPr>
          <w:rFonts w:hint="eastAsia"/>
        </w:rPr>
        <w:t>、</w:t>
      </w:r>
      <w:proofErr w:type="gramStart"/>
      <w:r>
        <w:rPr>
          <w:rFonts w:hint="eastAsia"/>
        </w:rPr>
        <w:t>葶苈</w:t>
      </w:r>
      <w:proofErr w:type="gramEnd"/>
      <w:r>
        <w:rPr>
          <w:rFonts w:hint="eastAsia"/>
        </w:rPr>
        <w:t>子</w:t>
      </w:r>
      <w:smartTag w:uri="urn:schemas-microsoft-com:office:smarttags" w:element="chmetcnv">
        <w:smartTagPr>
          <w:attr w:name="UnitName" w:val="g"/>
          <w:attr w:name="SourceValue" w:val="25"/>
          <w:attr w:name="HasSpace" w:val="False"/>
          <w:attr w:name="Negative" w:val="False"/>
          <w:attr w:name="NumberType" w:val="1"/>
          <w:attr w:name="TCSC" w:val="0"/>
        </w:smartTagPr>
        <w:r>
          <w:rPr>
            <w:rFonts w:hint="eastAsia"/>
          </w:rPr>
          <w:t>25g</w:t>
        </w:r>
      </w:smartTag>
      <w:r>
        <w:rPr>
          <w:rFonts w:hint="eastAsia"/>
        </w:rPr>
        <w:t>，水煎取汁，犬按每千克体重</w:t>
      </w:r>
      <w:r>
        <w:rPr>
          <w:rFonts w:hint="eastAsia"/>
        </w:rPr>
        <w:t>2mL</w:t>
      </w:r>
      <w:r>
        <w:rPr>
          <w:rFonts w:hint="eastAsia"/>
        </w:rPr>
        <w:t>，直肠深部灌人，</w:t>
      </w:r>
      <w:r>
        <w:rPr>
          <w:rFonts w:hint="eastAsia"/>
        </w:rPr>
        <w:t>1</w:t>
      </w:r>
      <w:r>
        <w:rPr>
          <w:rFonts w:hint="eastAsia"/>
        </w:rPr>
        <w:t>次</w:t>
      </w:r>
      <w:r>
        <w:rPr>
          <w:rFonts w:hint="eastAsia"/>
        </w:rPr>
        <w:t>/d</w:t>
      </w:r>
      <w:r>
        <w:rPr>
          <w:rFonts w:hint="eastAsia"/>
        </w:rPr>
        <w:t>。</w:t>
      </w:r>
    </w:p>
    <w:p w:rsidR="003D02D8" w:rsidRDefault="003D02D8" w:rsidP="003D02D8">
      <w:pPr>
        <w:adjustRightInd w:val="0"/>
        <w:snapToGrid w:val="0"/>
      </w:pPr>
      <w:r>
        <w:rPr>
          <w:rFonts w:hint="eastAsia"/>
        </w:rPr>
        <w:lastRenderedPageBreak/>
        <w:t xml:space="preserve">   </w:t>
      </w:r>
      <w:r w:rsidRPr="00B12FFA">
        <w:rPr>
          <w:rFonts w:hint="eastAsia"/>
        </w:rPr>
        <w:t xml:space="preserve"> 5</w:t>
      </w:r>
      <w:r w:rsidRPr="00B12FFA">
        <w:rPr>
          <w:rFonts w:hint="eastAsia"/>
        </w:rPr>
        <w:t>．对因治疗</w:t>
      </w:r>
      <w:r>
        <w:rPr>
          <w:rFonts w:hint="eastAsia"/>
        </w:rPr>
        <w:t xml:space="preserve">  </w:t>
      </w:r>
      <w:r>
        <w:rPr>
          <w:rFonts w:hint="eastAsia"/>
        </w:rPr>
        <w:t>对腹腔脏器穿孔、粘连及破裂的，行剖腹修复术。腹腔装置清洗导管，术后每日清洗。无并发感染时，可于第</w:t>
      </w:r>
      <w:r>
        <w:rPr>
          <w:rFonts w:hint="eastAsia"/>
        </w:rPr>
        <w:t>7</w:t>
      </w:r>
      <w:r>
        <w:rPr>
          <w:rFonts w:hint="eastAsia"/>
        </w:rPr>
        <w:t>天拆除清洗导管。</w:t>
      </w:r>
    </w:p>
    <w:p w:rsidR="004F7CA5" w:rsidRPr="003D02D8" w:rsidRDefault="004F7CA5">
      <w:bookmarkStart w:id="0" w:name="_GoBack"/>
      <w:bookmarkEnd w:id="0"/>
    </w:p>
    <w:sectPr w:rsidR="004F7CA5" w:rsidRPr="003D02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2D8"/>
    <w:rsid w:val="003D02D8"/>
    <w:rsid w:val="004F7C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2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02D8"/>
    <w:rPr>
      <w:sz w:val="18"/>
      <w:szCs w:val="18"/>
    </w:rPr>
  </w:style>
  <w:style w:type="character" w:customStyle="1" w:styleId="Char">
    <w:name w:val="批注框文本 Char"/>
    <w:basedOn w:val="a0"/>
    <w:link w:val="a3"/>
    <w:uiPriority w:val="99"/>
    <w:semiHidden/>
    <w:rsid w:val="003D02D8"/>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2D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02D8"/>
    <w:rPr>
      <w:sz w:val="18"/>
      <w:szCs w:val="18"/>
    </w:rPr>
  </w:style>
  <w:style w:type="character" w:customStyle="1" w:styleId="Char">
    <w:name w:val="批注框文本 Char"/>
    <w:basedOn w:val="a0"/>
    <w:link w:val="a3"/>
    <w:uiPriority w:val="99"/>
    <w:semiHidden/>
    <w:rsid w:val="003D02D8"/>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938</Characters>
  <Application>Microsoft Office Word</Application>
  <DocSecurity>0</DocSecurity>
  <Lines>7</Lines>
  <Paragraphs>2</Paragraphs>
  <ScaleCrop>false</ScaleCrop>
  <Company/>
  <LinksUpToDate>false</LinksUpToDate>
  <CharactersWithSpaces>1100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丁晓</dc:creator>
  <cp:lastModifiedBy>丁晓</cp:lastModifiedBy>
  <cp:revision>1</cp:revision>
  <dcterms:created xsi:type="dcterms:W3CDTF">2021-01-28T03:47:00Z</dcterms:created>
  <dcterms:modified xsi:type="dcterms:W3CDTF">2021-01-28T03:47:00Z</dcterms:modified>
</cp:coreProperties>
</file>